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49A1FBB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4F130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E051D5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00C26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9EBEA9" w14:textId="156FF0EA" w:rsidR="0016756C" w:rsidRPr="002A5BC2" w:rsidRDefault="00D903E4" w:rsidP="00362EFE">
            <w:pPr>
              <w:ind w:right="1452"/>
            </w:pPr>
            <w:r w:rsidRPr="002A5BC2">
              <w:t xml:space="preserve">Harina </w:t>
            </w:r>
            <w:r w:rsidR="00362EFE" w:rsidRPr="002A5BC2">
              <w:t>m</w:t>
            </w:r>
            <w:r w:rsidRPr="002A5BC2">
              <w:t xml:space="preserve">ix </w:t>
            </w:r>
            <w:r w:rsidR="00362EFE" w:rsidRPr="002A5BC2">
              <w:t>m</w:t>
            </w:r>
            <w:r w:rsidR="008A394E" w:rsidRPr="002A5BC2">
              <w:t xml:space="preserve">ulti </w:t>
            </w:r>
            <w:r w:rsidR="00362EFE" w:rsidRPr="002A5BC2">
              <w:t>c</w:t>
            </w:r>
            <w:r w:rsidR="008A394E" w:rsidRPr="002A5BC2">
              <w:t xml:space="preserve">ereales </w:t>
            </w:r>
            <w:r w:rsidR="00362EFE" w:rsidRPr="002A5BC2">
              <w:t>m</w:t>
            </w:r>
            <w:r w:rsidR="008A394E" w:rsidRPr="002A5BC2">
              <w:t xml:space="preserve">ulti </w:t>
            </w:r>
            <w:r w:rsidR="00362EFE" w:rsidRPr="002A5BC2">
              <w:t>s</w:t>
            </w:r>
            <w:r w:rsidR="008A394E" w:rsidRPr="002A5BC2">
              <w:t>emillas</w:t>
            </w:r>
            <w:r w:rsidR="00362EFE" w:rsidRPr="002A5BC2">
              <w:t>.</w:t>
            </w:r>
          </w:p>
        </w:tc>
      </w:tr>
      <w:tr w:rsidR="00BC5BB5" w:rsidRPr="007748E9" w14:paraId="73B6A0A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43FC3B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868CAB" w14:textId="77777777" w:rsidR="00362EFE" w:rsidRPr="002A5BC2" w:rsidRDefault="00362EFE" w:rsidP="00B945ED">
            <w:pPr>
              <w:ind w:right="1452"/>
            </w:pPr>
          </w:p>
          <w:p w14:paraId="7C6F2C8B" w14:textId="77777777" w:rsidR="00BC5BB5" w:rsidRPr="002A5BC2" w:rsidRDefault="00D903E4" w:rsidP="00B945ED">
            <w:pPr>
              <w:ind w:right="1452"/>
            </w:pPr>
            <w:r w:rsidRPr="002A5BC2">
              <w:t>Mezclas de diferentes tipos de harina</w:t>
            </w:r>
            <w:r w:rsidR="008A394E" w:rsidRPr="002A5BC2">
              <w:t>s</w:t>
            </w:r>
            <w:r w:rsidRPr="002A5BC2">
              <w:t xml:space="preserve"> molturada a la piedra y semilla</w:t>
            </w:r>
            <w:r w:rsidR="008A394E" w:rsidRPr="002A5BC2">
              <w:t>s</w:t>
            </w:r>
            <w:r w:rsidRPr="002A5BC2">
              <w:t>.</w:t>
            </w:r>
          </w:p>
          <w:p w14:paraId="4C304AE9" w14:textId="627527D9" w:rsidR="00362EFE" w:rsidRPr="002A5BC2" w:rsidRDefault="00362EFE" w:rsidP="00B945ED">
            <w:pPr>
              <w:ind w:right="1452"/>
            </w:pPr>
          </w:p>
        </w:tc>
      </w:tr>
      <w:tr w:rsidR="00BC5BB5" w:rsidRPr="007748E9" w14:paraId="51C2EC3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3D7ECE" w14:textId="0866BD47" w:rsidR="00BC5BB5" w:rsidRPr="00C01BAF" w:rsidRDefault="00362EFE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368CC4" w14:textId="57623389" w:rsidR="00BC5BB5" w:rsidRPr="002A5BC2" w:rsidRDefault="00362EFE" w:rsidP="00362EFE">
            <w:pPr>
              <w:ind w:right="1452"/>
            </w:pPr>
            <w:r w:rsidRPr="002A5BC2">
              <w:t>España.</w:t>
            </w:r>
          </w:p>
        </w:tc>
      </w:tr>
      <w:tr w:rsidR="006D67CC" w:rsidRPr="007748E9" w14:paraId="2E077E4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EC7F2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98CA3D" w14:textId="77777777" w:rsidR="00362EFE" w:rsidRPr="002A5BC2" w:rsidRDefault="00362EFE" w:rsidP="00362EFE">
            <w:pPr>
              <w:ind w:right="1452"/>
            </w:pPr>
          </w:p>
          <w:p w14:paraId="5E59F898" w14:textId="56612219" w:rsidR="006D67CC" w:rsidRPr="002A5BC2" w:rsidRDefault="008A394E" w:rsidP="00362EFE">
            <w:pPr>
              <w:ind w:right="1452"/>
            </w:pPr>
            <w:r w:rsidRPr="002A5BC2">
              <w:t xml:space="preserve">Harina de </w:t>
            </w:r>
            <w:r w:rsidR="00362EFE" w:rsidRPr="002A5BC2">
              <w:t>t</w:t>
            </w:r>
            <w:r w:rsidRPr="002A5BC2">
              <w:t xml:space="preserve">rigo, </w:t>
            </w:r>
            <w:r w:rsidR="00362EFE" w:rsidRPr="002A5BC2">
              <w:t>h</w:t>
            </w:r>
            <w:r w:rsidRPr="002A5BC2">
              <w:t>arina</w:t>
            </w:r>
            <w:r w:rsidR="00174D08">
              <w:t xml:space="preserve"> de</w:t>
            </w:r>
            <w:r w:rsidRPr="002A5BC2">
              <w:t xml:space="preserve"> </w:t>
            </w:r>
            <w:r w:rsidR="00362EFE" w:rsidRPr="002A5BC2">
              <w:t>c</w:t>
            </w:r>
            <w:r w:rsidRPr="002A5BC2">
              <w:t xml:space="preserve">enteno, </w:t>
            </w:r>
            <w:r w:rsidR="00362EFE" w:rsidRPr="002A5BC2">
              <w:t>h</w:t>
            </w:r>
            <w:r w:rsidRPr="002A5BC2">
              <w:t xml:space="preserve">arina </w:t>
            </w:r>
            <w:r w:rsidR="00E56F1D">
              <w:t>trigo duro</w:t>
            </w:r>
            <w:r w:rsidRPr="002A5BC2">
              <w:t xml:space="preserve">, </w:t>
            </w:r>
            <w:r w:rsidR="00362EFE" w:rsidRPr="002A5BC2">
              <w:t>h</w:t>
            </w:r>
            <w:r w:rsidRPr="002A5BC2">
              <w:t xml:space="preserve">arina </w:t>
            </w:r>
            <w:r w:rsidR="00362EFE" w:rsidRPr="002A5BC2">
              <w:t>a</w:t>
            </w:r>
            <w:r w:rsidRPr="002A5BC2">
              <w:t xml:space="preserve">vena </w:t>
            </w:r>
            <w:r w:rsidR="00362EFE" w:rsidRPr="002A5BC2">
              <w:t>i</w:t>
            </w:r>
            <w:r w:rsidRPr="002A5BC2">
              <w:t xml:space="preserve">ntegral, </w:t>
            </w:r>
            <w:r w:rsidR="00362EFE" w:rsidRPr="002A5BC2">
              <w:t>h</w:t>
            </w:r>
            <w:r w:rsidRPr="002A5BC2">
              <w:t xml:space="preserve">arina </w:t>
            </w:r>
            <w:r w:rsidR="00362EFE" w:rsidRPr="002A5BC2">
              <w:t>c</w:t>
            </w:r>
            <w:r w:rsidRPr="002A5BC2">
              <w:t xml:space="preserve">ebada </w:t>
            </w:r>
            <w:r w:rsidR="00362EFE" w:rsidRPr="002A5BC2">
              <w:t>i</w:t>
            </w:r>
            <w:r w:rsidRPr="002A5BC2">
              <w:t xml:space="preserve">ntegral, </w:t>
            </w:r>
            <w:r w:rsidR="00362EFE" w:rsidRPr="002A5BC2">
              <w:t>h</w:t>
            </w:r>
            <w:r w:rsidRPr="002A5BC2">
              <w:t xml:space="preserve">arina </w:t>
            </w:r>
            <w:r w:rsidR="00362EFE" w:rsidRPr="002A5BC2">
              <w:t>s</w:t>
            </w:r>
            <w:r w:rsidRPr="002A5BC2">
              <w:t xml:space="preserve">oja </w:t>
            </w:r>
            <w:r w:rsidR="00362EFE" w:rsidRPr="002A5BC2">
              <w:t>t</w:t>
            </w:r>
            <w:r w:rsidRPr="002A5BC2">
              <w:t xml:space="preserve">roceada, </w:t>
            </w:r>
            <w:r w:rsidR="00362EFE" w:rsidRPr="002A5BC2">
              <w:t>m</w:t>
            </w:r>
            <w:r w:rsidRPr="002A5BC2">
              <w:t xml:space="preserve">alta </w:t>
            </w:r>
            <w:r w:rsidR="00362EFE" w:rsidRPr="002A5BC2">
              <w:t>e</w:t>
            </w:r>
            <w:r w:rsidRPr="002A5BC2">
              <w:t xml:space="preserve">nzimática, </w:t>
            </w:r>
            <w:r w:rsidR="00362EFE" w:rsidRPr="002A5BC2">
              <w:t>m</w:t>
            </w:r>
            <w:r w:rsidRPr="002A5BC2">
              <w:t xml:space="preserve">alta </w:t>
            </w:r>
            <w:r w:rsidR="00362EFE" w:rsidRPr="002A5BC2">
              <w:t>t</w:t>
            </w:r>
            <w:r w:rsidRPr="002A5BC2">
              <w:t>ostada</w:t>
            </w:r>
            <w:r w:rsidR="001277B8" w:rsidRPr="002A5BC2">
              <w:t xml:space="preserve">, </w:t>
            </w:r>
            <w:r w:rsidR="00362EFE" w:rsidRPr="002A5BC2">
              <w:t>m</w:t>
            </w:r>
            <w:r w:rsidR="001277B8" w:rsidRPr="002A5BC2">
              <w:t xml:space="preserve">asa </w:t>
            </w:r>
            <w:r w:rsidR="00362EFE" w:rsidRPr="002A5BC2">
              <w:t>m</w:t>
            </w:r>
            <w:r w:rsidR="001277B8" w:rsidRPr="002A5BC2">
              <w:t xml:space="preserve">adre </w:t>
            </w:r>
            <w:r w:rsidR="00362EFE" w:rsidRPr="002A5BC2">
              <w:t>d</w:t>
            </w:r>
            <w:r w:rsidR="001277B8" w:rsidRPr="002A5BC2">
              <w:t xml:space="preserve">eshidratada, </w:t>
            </w:r>
            <w:r w:rsidR="00362EFE" w:rsidRPr="002A5BC2">
              <w:t>p</w:t>
            </w:r>
            <w:r w:rsidR="001277B8" w:rsidRPr="002A5BC2">
              <w:t xml:space="preserve">ipa </w:t>
            </w:r>
            <w:r w:rsidR="00362EFE" w:rsidRPr="002A5BC2">
              <w:t>g</w:t>
            </w:r>
            <w:r w:rsidR="001277B8" w:rsidRPr="002A5BC2">
              <w:t xml:space="preserve">irasol, </w:t>
            </w:r>
            <w:r w:rsidR="00362EFE" w:rsidRPr="002A5BC2">
              <w:t>p</w:t>
            </w:r>
            <w:r w:rsidR="001277B8" w:rsidRPr="002A5BC2">
              <w:t xml:space="preserve">ipa </w:t>
            </w:r>
            <w:r w:rsidR="00362EFE" w:rsidRPr="002A5BC2">
              <w:t>c</w:t>
            </w:r>
            <w:r w:rsidR="001277B8" w:rsidRPr="002A5BC2">
              <w:t xml:space="preserve">alabaza, </w:t>
            </w:r>
            <w:r w:rsidR="00362EFE" w:rsidRPr="002A5BC2">
              <w:t>l</w:t>
            </w:r>
            <w:r w:rsidR="001277B8" w:rsidRPr="002A5BC2">
              <w:t xml:space="preserve">ino </w:t>
            </w:r>
            <w:r w:rsidR="00362EFE" w:rsidRPr="002A5BC2">
              <w:t>m</w:t>
            </w:r>
            <w:r w:rsidR="001277B8" w:rsidRPr="002A5BC2">
              <w:t xml:space="preserve">arrón, </w:t>
            </w:r>
            <w:r w:rsidR="00362EFE" w:rsidRPr="002A5BC2">
              <w:t>a</w:t>
            </w:r>
            <w:r w:rsidR="001277B8" w:rsidRPr="002A5BC2">
              <w:t xml:space="preserve">mapola, </w:t>
            </w:r>
            <w:r w:rsidR="00362EFE" w:rsidRPr="002A5BC2">
              <w:t>s</w:t>
            </w:r>
            <w:r w:rsidR="001277B8" w:rsidRPr="002A5BC2">
              <w:t xml:space="preserve">ésamo </w:t>
            </w:r>
            <w:r w:rsidR="00362EFE" w:rsidRPr="002A5BC2">
              <w:t>b</w:t>
            </w:r>
            <w:r w:rsidR="001277B8" w:rsidRPr="002A5BC2">
              <w:t xml:space="preserve">lanco y </w:t>
            </w:r>
            <w:r w:rsidR="00362EFE" w:rsidRPr="002A5BC2">
              <w:t>m</w:t>
            </w:r>
            <w:r w:rsidR="001277B8" w:rsidRPr="002A5BC2">
              <w:t>ijo.</w:t>
            </w:r>
          </w:p>
          <w:p w14:paraId="34D6C31A" w14:textId="0F919050" w:rsidR="007A20C0" w:rsidRPr="002A5BC2" w:rsidRDefault="007A20C0" w:rsidP="006C6BCA">
            <w:pPr>
              <w:ind w:left="85" w:right="1452"/>
            </w:pPr>
          </w:p>
        </w:tc>
      </w:tr>
      <w:tr w:rsidR="00BC5BB5" w:rsidRPr="007748E9" w14:paraId="2FD23A77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856993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930142E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482F237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67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</w:tblGrid>
            <w:tr w:rsidR="002E2716" w:rsidRPr="002A5BC2" w14:paraId="3DF52427" w14:textId="77777777" w:rsidTr="006D67CC">
              <w:tc>
                <w:tcPr>
                  <w:tcW w:w="3643" w:type="dxa"/>
                </w:tcPr>
                <w:p w14:paraId="3E930917" w14:textId="77777777" w:rsidR="002E2716" w:rsidRPr="002A5BC2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H</w:t>
                  </w:r>
                  <w:r w:rsidR="009807B6" w:rsidRPr="002A5BC2">
                    <w:rPr>
                      <w:bCs/>
                    </w:rPr>
                    <w:t>umedad</w:t>
                  </w:r>
                </w:p>
              </w:tc>
              <w:tc>
                <w:tcPr>
                  <w:tcW w:w="3724" w:type="dxa"/>
                </w:tcPr>
                <w:p w14:paraId="29D07A6B" w14:textId="5CC13BA9" w:rsidR="002E2716" w:rsidRPr="002A5BC2" w:rsidRDefault="00FA7A7B" w:rsidP="00B945ED">
                  <w:pPr>
                    <w:spacing w:line="276" w:lineRule="auto"/>
                    <w:ind w:right="1452"/>
                    <w:jc w:val="both"/>
                  </w:pPr>
                  <w:r>
                    <w:t>11.70%</w:t>
                  </w:r>
                </w:p>
              </w:tc>
            </w:tr>
            <w:tr w:rsidR="002E2716" w:rsidRPr="002A5BC2" w14:paraId="3E463658" w14:textId="77777777" w:rsidTr="006D67CC">
              <w:tc>
                <w:tcPr>
                  <w:tcW w:w="3643" w:type="dxa"/>
                </w:tcPr>
                <w:p w14:paraId="0078B860" w14:textId="77777777" w:rsidR="002E2716" w:rsidRPr="002A5BC2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C</w:t>
                  </w:r>
                  <w:r w:rsidR="009807B6" w:rsidRPr="002A5BC2">
                    <w:rPr>
                      <w:bCs/>
                    </w:rPr>
                    <w:t>eniza %</w:t>
                  </w:r>
                </w:p>
              </w:tc>
              <w:tc>
                <w:tcPr>
                  <w:tcW w:w="3724" w:type="dxa"/>
                </w:tcPr>
                <w:p w14:paraId="3245E3F0" w14:textId="34150015" w:rsidR="002E2716" w:rsidRPr="002A5BC2" w:rsidRDefault="00FA7A7B" w:rsidP="007748E9">
                  <w:pPr>
                    <w:spacing w:line="276" w:lineRule="auto"/>
                    <w:ind w:right="1452"/>
                    <w:jc w:val="both"/>
                  </w:pPr>
                  <w:r>
                    <w:t>0.91g</w:t>
                  </w:r>
                </w:p>
              </w:tc>
            </w:tr>
            <w:tr w:rsidR="002E2716" w:rsidRPr="002A5BC2" w14:paraId="3C743A2A" w14:textId="77777777" w:rsidTr="006D67CC">
              <w:tc>
                <w:tcPr>
                  <w:tcW w:w="3643" w:type="dxa"/>
                </w:tcPr>
                <w:p w14:paraId="269FB03D" w14:textId="77777777" w:rsidR="002E2716" w:rsidRPr="002A5BC2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5738E349" w14:textId="55EA6B85" w:rsidR="002E2716" w:rsidRPr="002A5BC2" w:rsidRDefault="00FA7A7B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6.2</w:t>
                  </w:r>
                  <w:r w:rsidR="00042A5D">
                    <w:rPr>
                      <w:lang w:val="es-ES"/>
                    </w:rPr>
                    <w:t>g</w:t>
                  </w:r>
                </w:p>
              </w:tc>
            </w:tr>
            <w:tr w:rsidR="002E2716" w:rsidRPr="002A5BC2" w14:paraId="49B84EEE" w14:textId="77777777" w:rsidTr="006D67CC">
              <w:tc>
                <w:tcPr>
                  <w:tcW w:w="3643" w:type="dxa"/>
                </w:tcPr>
                <w:p w14:paraId="51E84482" w14:textId="77777777" w:rsidR="002E2716" w:rsidRPr="002A5BC2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5699149A" w14:textId="1852F88E" w:rsidR="002E2716" w:rsidRPr="002A5BC2" w:rsidRDefault="00184A78" w:rsidP="007748E9">
                  <w:pPr>
                    <w:spacing w:line="276" w:lineRule="auto"/>
                    <w:ind w:right="1452"/>
                    <w:jc w:val="both"/>
                  </w:pPr>
                  <w:r>
                    <w:t>14g</w:t>
                  </w:r>
                </w:p>
              </w:tc>
            </w:tr>
            <w:tr w:rsidR="002E2716" w:rsidRPr="002A5BC2" w14:paraId="254C1B67" w14:textId="77777777" w:rsidTr="006D67CC">
              <w:tc>
                <w:tcPr>
                  <w:tcW w:w="3643" w:type="dxa"/>
                </w:tcPr>
                <w:p w14:paraId="3EB8EB62" w14:textId="77777777" w:rsidR="002E2716" w:rsidRPr="002A5BC2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72AF028" w14:textId="06473D3F" w:rsidR="002E2716" w:rsidRPr="002A5BC2" w:rsidRDefault="00FA7A7B" w:rsidP="007748E9">
                  <w:pPr>
                    <w:spacing w:line="276" w:lineRule="auto"/>
                    <w:ind w:right="1452"/>
                    <w:jc w:val="both"/>
                  </w:pPr>
                  <w:r>
                    <w:t>29.</w:t>
                  </w:r>
                  <w:r w:rsidR="00484F9D">
                    <w:t>7%</w:t>
                  </w:r>
                </w:p>
              </w:tc>
            </w:tr>
            <w:tr w:rsidR="002E2716" w:rsidRPr="002A5BC2" w14:paraId="17383109" w14:textId="77777777" w:rsidTr="006D67CC">
              <w:tc>
                <w:tcPr>
                  <w:tcW w:w="3643" w:type="dxa"/>
                </w:tcPr>
                <w:p w14:paraId="73C41555" w14:textId="77777777" w:rsidR="002E2716" w:rsidRPr="002A5BC2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447352B1" w14:textId="2F542262" w:rsidR="002E2716" w:rsidRPr="002A5BC2" w:rsidRDefault="00484F9D" w:rsidP="007748E9">
                  <w:pPr>
                    <w:spacing w:line="276" w:lineRule="auto"/>
                    <w:ind w:right="1452"/>
                    <w:jc w:val="both"/>
                  </w:pPr>
                  <w:r>
                    <w:t>9.6%</w:t>
                  </w:r>
                </w:p>
              </w:tc>
            </w:tr>
            <w:tr w:rsidR="002E2716" w:rsidRPr="002A5BC2" w14:paraId="464B00F5" w14:textId="77777777" w:rsidTr="006D67CC">
              <w:tc>
                <w:tcPr>
                  <w:tcW w:w="3643" w:type="dxa"/>
                </w:tcPr>
                <w:p w14:paraId="61BDECDA" w14:textId="71B3C3DC" w:rsidR="002E2716" w:rsidRPr="002A5BC2" w:rsidRDefault="001277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Índice</w:t>
                  </w:r>
                  <w:r w:rsidR="009807B6" w:rsidRPr="002A5BC2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4E344514" w14:textId="3F5FB9DF" w:rsidR="002E2716" w:rsidRPr="002A5BC2" w:rsidRDefault="00484F9D" w:rsidP="007748E9">
                  <w:pPr>
                    <w:spacing w:line="276" w:lineRule="auto"/>
                    <w:ind w:right="1452"/>
                    <w:jc w:val="both"/>
                  </w:pPr>
                  <w:r>
                    <w:t>115</w:t>
                  </w:r>
                </w:p>
              </w:tc>
            </w:tr>
            <w:tr w:rsidR="002E2716" w:rsidRPr="002A5BC2" w14:paraId="62B573F8" w14:textId="77777777" w:rsidTr="006D67CC">
              <w:tc>
                <w:tcPr>
                  <w:tcW w:w="3643" w:type="dxa"/>
                </w:tcPr>
                <w:p w14:paraId="46709809" w14:textId="457C69B8" w:rsidR="002E2716" w:rsidRPr="002A5BC2" w:rsidRDefault="001277B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2A5BC2">
                    <w:rPr>
                      <w:bCs/>
                    </w:rPr>
                    <w:t>Índice</w:t>
                  </w:r>
                  <w:r w:rsidR="009807B6" w:rsidRPr="002A5BC2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688573B9" w14:textId="725BEBA3" w:rsidR="009807B6" w:rsidRPr="002A5BC2" w:rsidRDefault="009807B6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2A5BC2">
                    <w:tab/>
                  </w:r>
                </w:p>
              </w:tc>
            </w:tr>
          </w:tbl>
          <w:p w14:paraId="662EE348" w14:textId="77777777" w:rsidR="00BC5BB5" w:rsidRPr="002A5BC2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4EC9FBC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19C3FE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A80BC2C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7BF8FBF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FA48DC" w14:textId="0B65A8BD" w:rsidR="007748E9" w:rsidRPr="002A5BC2" w:rsidRDefault="00AD4685" w:rsidP="00B945ED">
            <w:pPr>
              <w:spacing w:line="276" w:lineRule="auto"/>
              <w:ind w:right="1452"/>
              <w:jc w:val="both"/>
            </w:pPr>
            <w:r w:rsidRPr="002A5BC2">
              <w:t>3 meses</w:t>
            </w:r>
            <w:r w:rsidR="00362EFE" w:rsidRPr="002A5BC2">
              <w:t>.</w:t>
            </w:r>
          </w:p>
        </w:tc>
      </w:tr>
      <w:tr w:rsidR="007748E9" w:rsidRPr="007748E9" w14:paraId="0404E9E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CD1C0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B8C908" w14:textId="66400996" w:rsidR="007748E9" w:rsidRPr="002A5BC2" w:rsidRDefault="002A5BC2" w:rsidP="007748E9">
            <w:pPr>
              <w:spacing w:line="276" w:lineRule="auto"/>
              <w:ind w:right="1452"/>
              <w:jc w:val="both"/>
            </w:pPr>
            <w:r w:rsidRPr="002A5BC2">
              <w:t>AA/MM/DD</w:t>
            </w:r>
          </w:p>
        </w:tc>
      </w:tr>
      <w:tr w:rsidR="007748E9" w:rsidRPr="007748E9" w14:paraId="2BBC145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FA2076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8C137FC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649C9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D8A1BA" w14:textId="0A40AE20" w:rsidR="007748E9" w:rsidRPr="002A5BC2" w:rsidRDefault="00AD4685" w:rsidP="002E2716">
            <w:pPr>
              <w:spacing w:line="276" w:lineRule="auto"/>
              <w:ind w:right="1452"/>
              <w:jc w:val="both"/>
            </w:pPr>
            <w:r w:rsidRPr="002A5BC2">
              <w:t>Sacos de papel de uso alimentario.</w:t>
            </w:r>
          </w:p>
        </w:tc>
      </w:tr>
      <w:tr w:rsidR="007748E9" w:rsidRPr="007748E9" w14:paraId="6E42E7E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8D891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D17A05" w14:textId="691A9659" w:rsidR="007748E9" w:rsidRPr="002A5BC2" w:rsidRDefault="00AD4685" w:rsidP="007748E9">
            <w:pPr>
              <w:spacing w:line="276" w:lineRule="auto"/>
              <w:ind w:right="1452"/>
              <w:jc w:val="both"/>
            </w:pPr>
            <w:r w:rsidRPr="002A5BC2">
              <w:t>Formato 25kgs, 10kgs, 5kgs</w:t>
            </w:r>
            <w:r w:rsidR="00362EFE" w:rsidRPr="002A5BC2">
              <w:t>.</w:t>
            </w:r>
          </w:p>
        </w:tc>
      </w:tr>
      <w:tr w:rsidR="007748E9" w:rsidRPr="007748E9" w14:paraId="4F5D3A6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7A42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276BBE" w14:textId="6E6647E9" w:rsidR="007A20C0" w:rsidRPr="002A5BC2" w:rsidRDefault="00AD4685" w:rsidP="00B945ED">
            <w:pPr>
              <w:spacing w:line="276" w:lineRule="auto"/>
              <w:ind w:right="1452"/>
              <w:jc w:val="both"/>
            </w:pPr>
            <w:r w:rsidRPr="002A5BC2">
              <w:t>Almacenar el producto en un lugar fresco, seco y protegido de la luz solar. Temperatura recomendada &lt;20ºC.</w:t>
            </w:r>
          </w:p>
        </w:tc>
      </w:tr>
      <w:tr w:rsidR="00247278" w:rsidRPr="007748E9" w14:paraId="140F03E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966E37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060135F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169409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8CB416" w14:textId="77777777" w:rsidR="00362EFE" w:rsidRDefault="00362EFE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4039D730" w14:textId="5254C292" w:rsidR="00362EFE" w:rsidRPr="00184A78" w:rsidRDefault="00A76018" w:rsidP="007748E9">
            <w:pPr>
              <w:spacing w:line="276" w:lineRule="auto"/>
              <w:ind w:right="1452"/>
              <w:jc w:val="both"/>
            </w:pPr>
            <w:r w:rsidRPr="002A5BC2">
              <w:t>Contiene gluten, soja</w:t>
            </w:r>
            <w:r w:rsidR="00184A78">
              <w:t xml:space="preserve"> y </w:t>
            </w:r>
            <w:r w:rsidR="00362EFE" w:rsidRPr="002A5BC2">
              <w:t>sésamo</w:t>
            </w:r>
            <w:r w:rsidR="00184A78">
              <w:t xml:space="preserve">. Puede contener </w:t>
            </w:r>
            <w:r w:rsidR="00362EFE" w:rsidRPr="002A5BC2">
              <w:t>trazas de altramuz, trazas de cacahuete, trazas de frutos de cáscara y mostaza.</w:t>
            </w:r>
          </w:p>
        </w:tc>
      </w:tr>
      <w:tr w:rsidR="00247278" w:rsidRPr="007748E9" w14:paraId="47D3FC1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7F086F" w14:textId="77777777" w:rsidR="00247278" w:rsidRDefault="0024727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lastRenderedPageBreak/>
              <w:t>MODO EMPLEO</w:t>
            </w:r>
          </w:p>
          <w:p w14:paraId="5F7378C4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BECED8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064116" w14:textId="77777777" w:rsidR="007A20C0" w:rsidRPr="00362EFE" w:rsidRDefault="007A20C0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0B9AF853" w14:textId="4C10F1ED" w:rsidR="00247278" w:rsidRPr="002A5BC2" w:rsidRDefault="00AD4685" w:rsidP="007748E9">
            <w:pPr>
              <w:spacing w:line="276" w:lineRule="auto"/>
              <w:ind w:right="1452"/>
              <w:jc w:val="both"/>
            </w:pPr>
            <w:r w:rsidRPr="002A5BC2">
              <w:t xml:space="preserve">Utilizar </w:t>
            </w:r>
            <w:r w:rsidR="001277B8" w:rsidRPr="002A5BC2">
              <w:t>50%-70</w:t>
            </w:r>
            <w:r w:rsidRPr="002A5BC2">
              <w:t xml:space="preserve">% de mix </w:t>
            </w:r>
            <w:r w:rsidR="001277B8" w:rsidRPr="002A5BC2">
              <w:t>multi cereales multi semillas</w:t>
            </w:r>
            <w:r w:rsidR="00C53282" w:rsidRPr="002A5BC2">
              <w:t>. Añadir</w:t>
            </w:r>
            <w:r w:rsidR="00A76018" w:rsidRPr="002A5BC2">
              <w:t xml:space="preserve"> </w:t>
            </w:r>
            <w:r w:rsidR="001277B8" w:rsidRPr="002A5BC2">
              <w:t>50%-30</w:t>
            </w:r>
            <w:r w:rsidR="00A76018" w:rsidRPr="002A5BC2">
              <w:t>% harina de fuerza</w:t>
            </w:r>
            <w:r w:rsidR="007A20C0" w:rsidRPr="002A5BC2">
              <w:t>, 2% levadura fresca</w:t>
            </w:r>
            <w:r w:rsidR="00C53282" w:rsidRPr="002A5BC2">
              <w:t>,</w:t>
            </w:r>
            <w:r w:rsidR="007A20C0" w:rsidRPr="002A5BC2">
              <w:t xml:space="preserve"> 60% de agua</w:t>
            </w:r>
            <w:r w:rsidR="00C53282" w:rsidRPr="002A5BC2">
              <w:t xml:space="preserve"> y </w:t>
            </w:r>
            <w:r w:rsidR="007A20C0" w:rsidRPr="002A5BC2">
              <w:t>1.8% de</w:t>
            </w:r>
            <w:r w:rsidR="00C53282" w:rsidRPr="002A5BC2">
              <w:t xml:space="preserve"> sal.</w:t>
            </w:r>
          </w:p>
          <w:p w14:paraId="7B60B385" w14:textId="1CEB57FB" w:rsidR="007A20C0" w:rsidRPr="00362EFE" w:rsidRDefault="007A20C0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</w:tc>
      </w:tr>
      <w:tr w:rsidR="00580120" w:rsidRPr="007748E9" w14:paraId="66F5C98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7BB5A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7F0F8DB3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41EAEE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DE9BF4" w14:textId="1CB887A6" w:rsidR="00BC4BCD" w:rsidRPr="002A5BC2" w:rsidRDefault="00836864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>14</w:t>
            </w:r>
            <w:r w:rsidR="001277B8" w:rsidRPr="002A5BC2">
              <w:rPr>
                <w:rFonts w:cstheme="minorHAnsi"/>
              </w:rPr>
              <w:t>7</w:t>
            </w:r>
            <w:r w:rsidR="00E56F1D">
              <w:rPr>
                <w:rFonts w:cstheme="minorHAnsi"/>
              </w:rPr>
              <w:t>4KJ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411C446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8A362BC" w14:textId="32790590" w:rsidR="00BC4BCD" w:rsidRPr="002A5BC2" w:rsidRDefault="00836864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>2.</w:t>
            </w:r>
            <w:r w:rsidR="00E56F1D">
              <w:rPr>
                <w:rFonts w:cstheme="minorHAnsi"/>
              </w:rPr>
              <w:t>3</w:t>
            </w:r>
            <w:r w:rsidR="00BC4BCD" w:rsidRPr="002A5BC2">
              <w:rPr>
                <w:rFonts w:cstheme="minorHAnsi"/>
              </w:rPr>
              <w:t>g</w:t>
            </w:r>
          </w:p>
        </w:tc>
      </w:tr>
      <w:tr w:rsidR="00BC4BCD" w:rsidRPr="00E01F3B" w14:paraId="20F29E8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BC1034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C65E40" w14:textId="017DABCF" w:rsidR="00BC4BCD" w:rsidRPr="002A5BC2" w:rsidRDefault="00E56F1D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  <w:r w:rsidR="00BC4BCD" w:rsidRPr="002A5BC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C1AA266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4D52B80" w14:textId="5B4B27D9" w:rsidR="00BC4BCD" w:rsidRPr="002A5BC2" w:rsidRDefault="00836864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>1</w:t>
            </w:r>
            <w:r w:rsidR="00E56F1D">
              <w:rPr>
                <w:rFonts w:cstheme="minorHAnsi"/>
              </w:rPr>
              <w:t>4</w:t>
            </w:r>
            <w:r w:rsidR="00BC4BCD" w:rsidRPr="002A5BC2">
              <w:rPr>
                <w:rFonts w:cstheme="minorHAnsi"/>
              </w:rPr>
              <w:t>g</w:t>
            </w:r>
          </w:p>
        </w:tc>
      </w:tr>
      <w:tr w:rsidR="00BC4BCD" w:rsidRPr="00E01F3B" w14:paraId="05E3ED9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B7558A" w14:textId="4DE9C8A9" w:rsidR="00BC4BCD" w:rsidRPr="002A5BC2" w:rsidRDefault="001277B8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>Ácidos grasos</w:t>
            </w:r>
            <w:r w:rsidR="00BC4BCD" w:rsidRPr="002A5BC2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595C16" w14:textId="42423EC4" w:rsidR="00BC4BCD" w:rsidRPr="002A5BC2" w:rsidRDefault="00E56F1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C4BCD" w:rsidRPr="002A5BC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92E8060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7FFA82F" w14:textId="6D449F66" w:rsidR="00BC4BCD" w:rsidRPr="002A5BC2" w:rsidRDefault="00836864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>0.</w:t>
            </w:r>
            <w:r w:rsidR="000F372B" w:rsidRPr="002A5BC2">
              <w:rPr>
                <w:rFonts w:cstheme="minorHAnsi"/>
              </w:rPr>
              <w:t>1</w:t>
            </w:r>
            <w:r w:rsidR="00BC4BCD" w:rsidRPr="002A5BC2">
              <w:rPr>
                <w:rFonts w:cstheme="minorHAnsi"/>
              </w:rPr>
              <w:t>g</w:t>
            </w:r>
          </w:p>
        </w:tc>
      </w:tr>
      <w:tr w:rsidR="00BC4BCD" w:rsidRPr="00E01F3B" w14:paraId="30015B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1E7D85" w14:textId="77777777" w:rsidR="00BC4BCD" w:rsidRPr="002A5BC2" w:rsidRDefault="00BC4BCD" w:rsidP="006C6BCA">
            <w:pPr>
              <w:rPr>
                <w:rFonts w:cstheme="minorHAnsi"/>
              </w:rPr>
            </w:pPr>
            <w:r w:rsidRPr="002A5BC2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C20B9D" w14:textId="5F451FBE" w:rsidR="00BC4BCD" w:rsidRPr="002A5BC2" w:rsidRDefault="00836864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>6</w:t>
            </w:r>
            <w:r w:rsidR="00E56F1D">
              <w:rPr>
                <w:rFonts w:cstheme="minorHAnsi"/>
              </w:rPr>
              <w:t>0.8</w:t>
            </w:r>
            <w:r w:rsidR="00BC4BCD" w:rsidRPr="002A5BC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447DFE" w14:textId="77777777" w:rsidR="00BC4BCD" w:rsidRPr="002A5BC2" w:rsidRDefault="00C01BAF" w:rsidP="006C6BCA">
            <w:pPr>
              <w:rPr>
                <w:rFonts w:cstheme="minorHAnsi"/>
              </w:rPr>
            </w:pPr>
            <w:r w:rsidRPr="002A5BC2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1A27222" w14:textId="676E4795" w:rsidR="00BC4BCD" w:rsidRPr="002A5BC2" w:rsidRDefault="00E56F1D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  <w:r w:rsidR="00C01BAF" w:rsidRPr="002A5BC2">
              <w:rPr>
                <w:rFonts w:cstheme="minorHAnsi"/>
              </w:rPr>
              <w:t>g</w:t>
            </w:r>
          </w:p>
        </w:tc>
      </w:tr>
    </w:tbl>
    <w:p w14:paraId="3F267661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97F4" w14:textId="77777777" w:rsidR="006D7949" w:rsidRDefault="006D7949" w:rsidP="008F03FE">
      <w:r>
        <w:separator/>
      </w:r>
    </w:p>
  </w:endnote>
  <w:endnote w:type="continuationSeparator" w:id="0">
    <w:p w14:paraId="16338E6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8C62" w14:textId="77777777" w:rsidR="00F46641" w:rsidRDefault="00F46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38C0" w14:textId="77D38711" w:rsidR="006D7949" w:rsidRDefault="000F372B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199999E4" wp14:editId="72E289F6">
              <wp:simplePos x="0" y="0"/>
              <wp:positionH relativeFrom="column">
                <wp:posOffset>-519430</wp:posOffset>
              </wp:positionH>
              <wp:positionV relativeFrom="paragraph">
                <wp:posOffset>90169</wp:posOffset>
              </wp:positionV>
              <wp:extent cx="644715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41" name="Conector rec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71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8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DDE14" id="Conector recto 4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9pt,7.1pt" to="466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nttAEAAFYDAAAOAAAAZHJzL2Uyb0RvYy54bWysU8Fu2zAMvQ/YPwi6L3a6phuMOD2k6y7d&#10;FqDdBzCSbAuVREFUYufvJ6lxWmy3oT4Qokg9vfdEr28na9hRBdLoWr5c1JwpJ1Bq17f899P9p6+c&#10;UQQnwaBTLT8p4rebjx/Wo2/UFQ5opAosgThqRt/yIUbfVBWJQVmgBXrlUrHDYCGmNPSVDDAmdGuq&#10;q7q+qUYM0gcUiijt3r0U+abgd50S8VfXkYrMtDxxiyWGEvc5Vps1NH0AP2hxpgH/wcKCdunSC9Qd&#10;RGCHoP+BsloEJOziQqCtsOu0UEVDUrOs/1LzOIBXRUsyh/zFJno/WPHzuHW7kKmLyT36BxTPxBxu&#10;B3C9KgSeTj493DJbVY2emsuRnJDfBbYff6BMPXCIWFyYumAzZNLHpmL26WK2miITafPm+vrLcrXi&#10;TMy1Cpr5oA8Uvyu0LC9abrTLPkADxweKmQg0c0vednivjSlvaRwbE/jnVV0OEBotczG3Uej3WxPY&#10;EfI0lK+oSpW3bQEPThawQYH8dl5H0OZlnS43LuOpMmBnRrMbefSo2aM87cJsWXq8wvk8aHk63ubF&#10;2NffYfMHAAD//wMAUEsDBBQABgAIAAAAIQCMB69n3QAAAAkBAAAPAAAAZHJzL2Rvd25yZXYueG1s&#10;TI9BS8NAEIXvgv9hGcFbu2lqS5pmU6wgiDdrQbxNs2MSzM6G7LSN/npXPNTjm/d475tiM7pOnWgI&#10;rWcDs2kCirjytuXawP71cZKBCoJssfNMBr4owKa8viowt/7ML3TaSa1iCYccDTQifa51qBpyGKa+&#10;J47ehx8cSpRDre2A51juOp0myVI7bDkuNNjTQ0PV5+7oDGzf3r3Uz988SPY0JmnA/XaxNOb2Zrxf&#10;gxIa5RKGX/yIDmVkOvgj26A6A5NsFtElGncpqBhYzecLUIe/gy4L/f+D8gcAAP//AwBQSwECLQAU&#10;AAYACAAAACEAtoM4kv4AAADhAQAAEwAAAAAAAAAAAAAAAAAAAAAAW0NvbnRlbnRfVHlwZXNdLnht&#10;bFBLAQItABQABgAIAAAAIQA4/SH/1gAAAJQBAAALAAAAAAAAAAAAAAAAAC8BAABfcmVscy8ucmVs&#10;c1BLAQItABQABgAIAAAAIQDY/hnttAEAAFYDAAAOAAAAAAAAAAAAAAAAAC4CAABkcnMvZTJvRG9j&#10;LnhtbFBLAQItABQABgAIAAAAIQCMB69n3QAAAAkBAAAPAAAAAAAAAAAAAAAAAA4EAABkcnMvZG93&#10;bnJldi54bWxQSwUGAAAAAAQABADzAAAAGAUAAAAA&#10;" strokeweight=".5pt">
              <v:shadow color="green" opacity="24903f" origin=",.5" offset="0,.55556mm"/>
              <w10:wrap type="throug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71C7" w14:textId="77777777" w:rsidR="00F46641" w:rsidRDefault="00F46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371D" w14:textId="77777777" w:rsidR="006D7949" w:rsidRDefault="006D7949" w:rsidP="008F03FE">
      <w:r>
        <w:separator/>
      </w:r>
    </w:p>
  </w:footnote>
  <w:footnote w:type="continuationSeparator" w:id="0">
    <w:p w14:paraId="65C2661E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C01D" w14:textId="77777777" w:rsidR="00F46641" w:rsidRDefault="00F466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0F266E14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0FFDCF4D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85888" behindDoc="0" locked="0" layoutInCell="1" allowOverlap="1" wp14:anchorId="1BA9DF9D" wp14:editId="5EF45C14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17066EF4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86912" behindDoc="0" locked="0" layoutInCell="1" allowOverlap="1" wp14:anchorId="5F7D677F" wp14:editId="68F8531E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6CDB4009" w14:textId="720F9078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F46641">
            <w:rPr>
              <w:rFonts w:ascii="Calibri" w:hAnsi="Calibri" w:cs="Calibri"/>
              <w:sz w:val="16"/>
            </w:rPr>
            <w:t>4</w:t>
          </w:r>
          <w:r>
            <w:rPr>
              <w:rFonts w:ascii="Calibri" w:hAnsi="Calibri" w:cs="Calibri"/>
              <w:sz w:val="16"/>
            </w:rPr>
            <w:t>1</w:t>
          </w:r>
        </w:p>
        <w:p w14:paraId="3234785B" w14:textId="4E7A4B81" w:rsidR="006D7949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184A78">
            <w:rPr>
              <w:rFonts w:ascii="Calibri" w:hAnsi="Calibri" w:cs="Calibri"/>
              <w:sz w:val="16"/>
            </w:rPr>
            <w:t>7</w:t>
          </w:r>
          <w:r>
            <w:rPr>
              <w:rFonts w:ascii="Calibri" w:hAnsi="Calibri" w:cs="Calibri"/>
              <w:sz w:val="16"/>
            </w:rPr>
            <w:t>/2</w:t>
          </w:r>
          <w:r w:rsidR="00184A78">
            <w:rPr>
              <w:rFonts w:ascii="Calibri" w:hAnsi="Calibri" w:cs="Calibri"/>
              <w:sz w:val="16"/>
            </w:rPr>
            <w:t>4</w:t>
          </w:r>
        </w:p>
        <w:p w14:paraId="21FA01DE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C0F6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C0F63" w:rsidRPr="00B8318B">
            <w:rPr>
              <w:rFonts w:ascii="Calibri" w:hAnsi="Calibri" w:cs="Calibri"/>
              <w:sz w:val="16"/>
            </w:rPr>
            <w:fldChar w:fldCharType="separate"/>
          </w:r>
          <w:r w:rsidR="006D67CC">
            <w:rPr>
              <w:rFonts w:ascii="Calibri" w:hAnsi="Calibri" w:cs="Calibri"/>
              <w:noProof/>
              <w:sz w:val="16"/>
            </w:rPr>
            <w:t>1</w:t>
          </w:r>
          <w:r w:rsidR="001C0F6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C0F6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C0F63" w:rsidRPr="00B8318B">
            <w:rPr>
              <w:rFonts w:ascii="Calibri" w:hAnsi="Calibri" w:cs="Calibri"/>
              <w:sz w:val="16"/>
            </w:rPr>
            <w:fldChar w:fldCharType="separate"/>
          </w:r>
          <w:r w:rsidR="006D67CC">
            <w:rPr>
              <w:rFonts w:ascii="Calibri" w:hAnsi="Calibri" w:cs="Calibri"/>
              <w:noProof/>
              <w:sz w:val="16"/>
            </w:rPr>
            <w:t>1</w:t>
          </w:r>
          <w:r w:rsidR="001C0F6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059B33B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4B7A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4B17A33" wp14:editId="17A9BD1D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F594BCF" w14:textId="2069AE28" w:rsidR="006D7949" w:rsidRDefault="000F372B">
    <w:pPr>
      <w:pStyle w:val="Encabezado"/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5C8B90E" wp14:editId="3E42B6C0">
              <wp:simplePos x="0" y="0"/>
              <wp:positionH relativeFrom="column">
                <wp:posOffset>-260985</wp:posOffset>
              </wp:positionH>
              <wp:positionV relativeFrom="paragraph">
                <wp:posOffset>45084</wp:posOffset>
              </wp:positionV>
              <wp:extent cx="603885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008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F4BB1" id="Conector recto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vxsQEAAFYDAAAOAAAAZHJzL2Uyb0RvYy54bWysU01v2zAMvQ/YfxB0X+y0WBEYcXpI1126&#10;LUDbH8BIsi1MFgVSiZN/P0mNs6G7DfOBED/09PhIr+9PoxNHQ2zRt3K5qKUwXqG2vm/l68vjp5UU&#10;HMFrcOhNK8+G5f3m44f1FBpzgwM6bUgkEM/NFFo5xBiaqmI1mBF4gcH4lOyQRojJpb7SBFNCH111&#10;U9d31YSkA6EyzCn68JaUm4LfdUbFH13HJgrXysQtFkvF7rOtNmtoeoIwWHWhAf/AYgTr06NXqAeI&#10;IA5k/4IarSJk7OJC4Vhh11llSg+pm2X9rpvnAYIpvSRxOFxl4v8Hq74ft35Hmbo6+efwhOonC4/b&#10;AXxvCoGXc0iDW2apqilwc72SHQ47EvvpG+pUA4eIRYVTR2OGTP2JUxH7fBXbnKJQKXhX365Wn9NM&#10;1JyroJkvBuL41eAo8qGVzvqsAzRwfOKYiUAzl+Swx0frXJml82JK4LcJOWcYndU5WRzq91tH4gh5&#10;G8pXunpXRnjwuoANBvSXyzmCdW/n9LjzGc+UBbswmtXIq8fNHvV5R7NkaXiF82XR8nb86Rdhf/8O&#10;m18A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W+X78bEBAABWAwAADgAAAAAAAAAAAAAAAAAuAgAAZHJzL2Uyb0RvYy54bWxQ&#10;SwECLQAUAAYACAAAACEAERoSy9sAAAAHAQAADwAAAAAAAAAAAAAAAAALBAAAZHJzL2Rvd25yZXYu&#10;eG1sUEsFBgAAAAAEAAQA8wAAABMFAAAAAA==&#10;" strokeweight=".5pt">
              <v:shadow color="green" opacity="24903f" origin=",.5" offset="0,.55556mm"/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09947">
    <w:abstractNumId w:val="8"/>
  </w:num>
  <w:num w:numId="2" w16cid:durableId="535237215">
    <w:abstractNumId w:val="19"/>
  </w:num>
  <w:num w:numId="3" w16cid:durableId="1333527199">
    <w:abstractNumId w:val="1"/>
  </w:num>
  <w:num w:numId="4" w16cid:durableId="2127238675">
    <w:abstractNumId w:val="7"/>
  </w:num>
  <w:num w:numId="5" w16cid:durableId="1357583892">
    <w:abstractNumId w:val="8"/>
  </w:num>
  <w:num w:numId="6" w16cid:durableId="685330488">
    <w:abstractNumId w:val="18"/>
  </w:num>
  <w:num w:numId="7" w16cid:durableId="276648096">
    <w:abstractNumId w:val="14"/>
  </w:num>
  <w:num w:numId="8" w16cid:durableId="217016509">
    <w:abstractNumId w:val="17"/>
  </w:num>
  <w:num w:numId="9" w16cid:durableId="619605208">
    <w:abstractNumId w:val="12"/>
  </w:num>
  <w:num w:numId="10" w16cid:durableId="847912004">
    <w:abstractNumId w:val="8"/>
  </w:num>
  <w:num w:numId="11" w16cid:durableId="1287128475">
    <w:abstractNumId w:val="8"/>
  </w:num>
  <w:num w:numId="12" w16cid:durableId="1592665837">
    <w:abstractNumId w:val="8"/>
  </w:num>
  <w:num w:numId="13" w16cid:durableId="2057117868">
    <w:abstractNumId w:val="8"/>
  </w:num>
  <w:num w:numId="14" w16cid:durableId="1198084660">
    <w:abstractNumId w:val="10"/>
  </w:num>
  <w:num w:numId="15" w16cid:durableId="195434049">
    <w:abstractNumId w:val="9"/>
  </w:num>
  <w:num w:numId="16" w16cid:durableId="1769693753">
    <w:abstractNumId w:val="5"/>
  </w:num>
  <w:num w:numId="17" w16cid:durableId="1186019485">
    <w:abstractNumId w:val="15"/>
  </w:num>
  <w:num w:numId="18" w16cid:durableId="685181369">
    <w:abstractNumId w:val="11"/>
  </w:num>
  <w:num w:numId="19" w16cid:durableId="729422261">
    <w:abstractNumId w:val="16"/>
  </w:num>
  <w:num w:numId="20" w16cid:durableId="2008363415">
    <w:abstractNumId w:val="4"/>
  </w:num>
  <w:num w:numId="21" w16cid:durableId="2049330004">
    <w:abstractNumId w:val="6"/>
  </w:num>
  <w:num w:numId="22" w16cid:durableId="161705492">
    <w:abstractNumId w:val="0"/>
  </w:num>
  <w:num w:numId="23" w16cid:durableId="71201251">
    <w:abstractNumId w:val="2"/>
  </w:num>
  <w:num w:numId="24" w16cid:durableId="490560435">
    <w:abstractNumId w:val="13"/>
  </w:num>
  <w:num w:numId="25" w16cid:durableId="85068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E"/>
    <w:rsid w:val="00014027"/>
    <w:rsid w:val="00026197"/>
    <w:rsid w:val="00042A5D"/>
    <w:rsid w:val="00071DE5"/>
    <w:rsid w:val="000B3C75"/>
    <w:rsid w:val="000F03F3"/>
    <w:rsid w:val="000F372B"/>
    <w:rsid w:val="000F6C43"/>
    <w:rsid w:val="001277B8"/>
    <w:rsid w:val="00153A21"/>
    <w:rsid w:val="0016756C"/>
    <w:rsid w:val="00174D08"/>
    <w:rsid w:val="00184A78"/>
    <w:rsid w:val="00191A05"/>
    <w:rsid w:val="001929F4"/>
    <w:rsid w:val="001A6434"/>
    <w:rsid w:val="001C0F63"/>
    <w:rsid w:val="001C73D6"/>
    <w:rsid w:val="00247278"/>
    <w:rsid w:val="002507C5"/>
    <w:rsid w:val="002A38D1"/>
    <w:rsid w:val="002A5BC2"/>
    <w:rsid w:val="002C54A4"/>
    <w:rsid w:val="002E2716"/>
    <w:rsid w:val="00314379"/>
    <w:rsid w:val="00347B9A"/>
    <w:rsid w:val="00347F3A"/>
    <w:rsid w:val="00362EFE"/>
    <w:rsid w:val="00364C88"/>
    <w:rsid w:val="00366F71"/>
    <w:rsid w:val="003D0E50"/>
    <w:rsid w:val="0042341A"/>
    <w:rsid w:val="0042622B"/>
    <w:rsid w:val="004411DC"/>
    <w:rsid w:val="004635B8"/>
    <w:rsid w:val="004709A7"/>
    <w:rsid w:val="00484F9D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A20C0"/>
    <w:rsid w:val="007D6AB7"/>
    <w:rsid w:val="007F45C2"/>
    <w:rsid w:val="00832904"/>
    <w:rsid w:val="00836864"/>
    <w:rsid w:val="008834FB"/>
    <w:rsid w:val="008A394E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10DED"/>
    <w:rsid w:val="00927592"/>
    <w:rsid w:val="0094663D"/>
    <w:rsid w:val="009558DF"/>
    <w:rsid w:val="009807B6"/>
    <w:rsid w:val="009821D7"/>
    <w:rsid w:val="009D0B86"/>
    <w:rsid w:val="009F379E"/>
    <w:rsid w:val="00A06568"/>
    <w:rsid w:val="00A25811"/>
    <w:rsid w:val="00A33E51"/>
    <w:rsid w:val="00A421E1"/>
    <w:rsid w:val="00A76018"/>
    <w:rsid w:val="00A9417D"/>
    <w:rsid w:val="00AA7EC6"/>
    <w:rsid w:val="00AB6165"/>
    <w:rsid w:val="00AC1F57"/>
    <w:rsid w:val="00AD4685"/>
    <w:rsid w:val="00AE0ECA"/>
    <w:rsid w:val="00AF4FE3"/>
    <w:rsid w:val="00B03E49"/>
    <w:rsid w:val="00B8318B"/>
    <w:rsid w:val="00B84313"/>
    <w:rsid w:val="00B945ED"/>
    <w:rsid w:val="00BB3D99"/>
    <w:rsid w:val="00BC4BCD"/>
    <w:rsid w:val="00BC5BB5"/>
    <w:rsid w:val="00BF0D76"/>
    <w:rsid w:val="00C01BAF"/>
    <w:rsid w:val="00C22622"/>
    <w:rsid w:val="00C5328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903E4"/>
    <w:rsid w:val="00DE4EA4"/>
    <w:rsid w:val="00DF233E"/>
    <w:rsid w:val="00E22CF2"/>
    <w:rsid w:val="00E36C35"/>
    <w:rsid w:val="00E56F1D"/>
    <w:rsid w:val="00E64CA4"/>
    <w:rsid w:val="00E97F69"/>
    <w:rsid w:val="00EA01A0"/>
    <w:rsid w:val="00EB1632"/>
    <w:rsid w:val="00EC21EA"/>
    <w:rsid w:val="00EC28BB"/>
    <w:rsid w:val="00F46641"/>
    <w:rsid w:val="00F91B50"/>
    <w:rsid w:val="00FA7A7B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D253953"/>
  <w15:docId w15:val="{DE3D522F-659D-45AF-97C9-A111691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2024-09-10T07:46:00Z</cp:lastPrinted>
  <dcterms:created xsi:type="dcterms:W3CDTF">2022-06-13T15:12:00Z</dcterms:created>
  <dcterms:modified xsi:type="dcterms:W3CDTF">2024-09-10T07:46:00Z</dcterms:modified>
</cp:coreProperties>
</file>